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Training Assessment</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University Department</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Course Name/Number</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Professor’s Name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Date</w:t>
      </w: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br/>
      </w: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Training</w:t>
      </w:r>
      <w:r>
        <w:rPr>
          <w:rFonts w:ascii="Times New Roman" w:cs="Times New Roman" w:hAnsi="Times New Roman"/>
          <w:sz w:val="24"/>
          <w:szCs w:val="24"/>
        </w:rPr>
        <w:t xml:space="preserve"> Assessment</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After evaluating the organizational training needs, it is important to communicate the findings to the organization to ensure that they can act on them. Effective communication of the findings ensures that the organization puts in place the necessary measures to improve the quality of services that they provide. For this project, I would communicate the findings effectively by considering the information that the audience most wants to know. As Stetson (2008) explains, communicating and reporting evaluations to enhance the use of information and data collected during the evaluation. It maximizes the understanding as well as ownership of the findings by the intended audience. In this case, my findings are intended to be utilized by the management who will use this information not only to improve their service quality but also to enhance their accuracy through the implementation of the recommendations. My strategy to ensure effective communication of the findings is to ensure that I emphasize the points that the organization needs. In this strategy, all communications are tailored towards the audience wants to know. In this case, the management wants to know how they can improve their performance. Therefore, my communication will be tailored to specifically address the gap that exists in the organization’s performance and employees’ lack of right skills. Secondly, I will ensure that the findings are communicated on time. According to Stetson (2008), timely communication and frequent contact with the management on the progress of evaluation ensures that the evaluation is completed in time and that there is enough time to implement the findings.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Lastly, effective communication depends on the ability of the user to interpret the content. As such, my communication strategy will ensure that the content is not only clear but simple for every member of the management to understand. According to Stetson (2008), evaluation findings can be written in different formats such as executive summaries, fact sheets, </w:t>
      </w:r>
      <w:r>
        <w:rPr>
          <w:rFonts w:ascii="Times New Roman" w:cs="Times New Roman" w:hAnsi="Times New Roman"/>
          <w:sz w:val="24"/>
          <w:szCs w:val="24"/>
        </w:rPr>
        <w:t>and reports, but they must use clear vocabulary and include visuals such as charts and graphs to help the audience interpret the findings quickly.</w:t>
      </w: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Types of Training Needed</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There are many types of training that organizations like this can use to engage their employees. However, the training type selection needs to consider certain aspects that they look at before deciding on what type of training they select. Some of the parameters that the organization needs to consider include the number of resources available for the training, the type of the organization, and the priority that the organization places on the training. In the case of this organization, the management has shown its commitment to understanding the deficiencies that bare them from reaching their set objectives.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In this organization, two types of training would apply; soft skills training and team training. Soft skills training involve training the employees on personal traits, social graces, personal behaviors, and communication skills that can then build on work relationships. Soft skills will enhance the employees’ response to customer issues and social issues involving their workmates. In this kind of organization, it is clear that the management has tried everything that they can to help improve employee performance. This assessment suggests that soft skill training will enhance employee motivation and create rapport with each other.</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Team training is another important type of training that conquers with soft skill training. Team training is where the employees are trained on how they can enhance and create effective teamwork in the organization. This kind of training will improve team-building exercises in the organization. The goal of this type of training is to develop a cohesive and strong </w:t>
      </w:r>
      <w:r>
        <w:rPr>
          <w:rFonts w:ascii="Times New Roman" w:cs="Times New Roman" w:hAnsi="Times New Roman"/>
          <w:sz w:val="24"/>
          <w:szCs w:val="24"/>
        </w:rPr>
        <w:t>team among the employees to enable them to know and understands</w:t>
      </w:r>
      <w:r>
        <w:rPr>
          <w:rFonts w:ascii="Times New Roman" w:cs="Times New Roman" w:hAnsi="Times New Roman"/>
          <w:sz w:val="24"/>
          <w:szCs w:val="24"/>
        </w:rPr>
        <w:t xml:space="preserve"> each other as well as facilitates relationship building. Team training will be important for this organization because it enhances </w:t>
      </w:r>
      <w:r>
        <w:rPr>
          <w:rFonts w:ascii="Times New Roman" w:cs="Times New Roman" w:hAnsi="Times New Roman"/>
          <w:sz w:val="24"/>
          <w:szCs w:val="24"/>
        </w:rPr>
        <w:t>communication between employees and the management and amongst themselves. Some other benefits of this type of training include motivating employees, make work more enjoyable, help employees learn self-regulation strategies, and also assist employees to understand their strengths and weaknesses.</w:t>
      </w: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How Training should be provided</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According to Mahmud et al. (2019), training is important to improving employees’ skills, attitudes, and knowledge as well as assists them to create awareness on the socio-economic aspects of the organization. To ensure that the training helps the organization and promotes a culture of quality through team building and collaboration, training needs assessment will be undertaken to determine the areas of deficiencies that need to be addressed during the training. According to Mahmud et al. (2019), training needs assessment is an important step that needs to be undertaken before the training and development process. This process involves identifying the organizational goals, competency gathering as well as using the information to determine the gaps that exist between the current and future training requirements (Mahmud et al., 2019). In other words, training needs assessment helps to explain when, where, how, and what types of training activities would be needed to achieve the organization's goals.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Also, ensuring that the training meets the objectives of imparting effective culture of quality through team building and collaboration, this training will need to set clear objectives of what the training is expected to achieve as well as creating a monitor performance system to support employees to enable them to identify their development opportunities. Setting clear objectives and expectations at the beginning of the training will ensure that every member of the management and employee gets to understand their roles within the organization. Quality and teamwork are complementary concepts that need to be integrated during the training. According </w:t>
      </w:r>
      <w:r>
        <w:rPr>
          <w:rFonts w:ascii="Times New Roman" w:cs="Times New Roman" w:hAnsi="Times New Roman"/>
          <w:sz w:val="24"/>
          <w:szCs w:val="24"/>
        </w:rPr>
        <w:t xml:space="preserve">to </w:t>
      </w:r>
      <w:r>
        <w:rPr>
          <w:rFonts w:ascii="Times New Roman" w:cs="Times New Roman" w:hAnsi="Times New Roman"/>
          <w:sz w:val="24"/>
          <w:szCs w:val="24"/>
        </w:rPr>
        <w:t>Sanyal</w:t>
      </w:r>
      <w:r>
        <w:rPr>
          <w:rFonts w:ascii="Times New Roman" w:cs="Times New Roman" w:hAnsi="Times New Roman"/>
          <w:sz w:val="24"/>
          <w:szCs w:val="24"/>
        </w:rPr>
        <w:t xml:space="preserve"> and </w:t>
      </w:r>
      <w:r>
        <w:rPr>
          <w:rFonts w:ascii="Times New Roman" w:cs="Times New Roman" w:hAnsi="Times New Roman"/>
          <w:sz w:val="24"/>
          <w:szCs w:val="24"/>
        </w:rPr>
        <w:t>Hisam</w:t>
      </w:r>
      <w:r>
        <w:rPr>
          <w:rFonts w:ascii="Times New Roman" w:cs="Times New Roman" w:hAnsi="Times New Roman"/>
          <w:sz w:val="24"/>
          <w:szCs w:val="24"/>
        </w:rPr>
        <w:t xml:space="preserve"> (2018), teamwork can enhance emotional security, self-confidence, and optimism in planning and work with others. As the authors further explain, employees who work in organizations that have poor concepts of teamwork, often fail to deliver or meet the expected results of the organizations. Employees can achieve quality through teamwork. Therefore, this training will strive to impart team building and teamwork skills through team training to ensure that all employees can adopt a quality mindset that will help them produce high-quality services. As Mahmud et al. (2019) further explain, for employees to adopt such a quality mindset, they need to feel a sense of ownership, which can be achieved through teamwork and teambuilding exercises.</w:t>
      </w: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Obstacles during Training Sessions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Sometimes, the training can be compromised by challenges or obstacles that may or may not have been anticipated during the planning process. Whether the organization is a newly established firm or a well-established firm, one thing that they cannot afford to ignore is providing its employees with the best training programs that can enhance their performance. The organization’s training is the scaffold that will enhance the firm’s growth and competitiveness in the market. As such, they also need to anticipate the challenges that they may face and create a development program that can assist in eliminating or minimizing the training barriers.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Some of the training barriers that organizations can face include the issue of identifying the correct trainer. Some organizations rely on their internal experts while others decide to outsource training from outside the organization. Resolving this problem requires the organization to identify the type of training that </w:t>
      </w:r>
      <w:r>
        <w:rPr>
          <w:rFonts w:ascii="Times New Roman" w:cs="Times New Roman" w:hAnsi="Times New Roman"/>
          <w:sz w:val="24"/>
          <w:szCs w:val="24"/>
        </w:rPr>
        <w:t>employee’s</w:t>
      </w:r>
      <w:r>
        <w:rPr>
          <w:rFonts w:ascii="Times New Roman" w:cs="Times New Roman" w:hAnsi="Times New Roman"/>
          <w:sz w:val="24"/>
          <w:szCs w:val="24"/>
        </w:rPr>
        <w:t xml:space="preserve"> need. In this induction training exercise, internal knowledge and expertise would be more appropriate and cost-effective for the organization. Other challenges include the standardization of the training. The training needs to </w:t>
      </w:r>
      <w:r>
        <w:rPr>
          <w:rFonts w:ascii="Times New Roman" w:cs="Times New Roman" w:hAnsi="Times New Roman"/>
          <w:sz w:val="24"/>
          <w:szCs w:val="24"/>
        </w:rPr>
        <w:t>be consistent and be able to produce the same outcomes. In a large corporate environment like this, creating a standardized training or learning modules will help in resolving and in overcoming this problem.</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Every organization that cares about its prosperity will strive to ensure that its employees acquire the knowledge needed from training programs to enable them to resolve real problems at their workplace. Since training requires an investment of time and financial resources, it is important to make sure that all employees capture the knowledge and they do not the only master or recite the theories. During the training, I would improve knowledge acquisition by drawing the learning process upon the employee’s previous knowledge to enable them to create an association with the current raining. Also, using instructional strategies that establish relevance will help employees acquire knowledge and skills that they can easily understand. For example, incorporating realistic scenarios and experiences will help stimulate the challenges that employees face at the workplace. After the training session, I would supplement the training with social learning to ensure that employees learn how to follow and share success with their colleagues. Social learning enhances the connection between employees, which is critical in achieving team building activities. Also, arranging post-training follow-up sessions can help improve knowledge acquisition and application after training.</w:t>
      </w: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bookmarkStart w:id="0" w:name="_GoBack"/>
    <w:bookmarkEnd w:id="0"/>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References</w:t>
      </w:r>
    </w:p>
    <w:p>
      <w:pPr>
        <w:pStyle w:val="style0"/>
        <w:spacing w:after="0" w:lineRule="auto" w:line="480"/>
        <w:ind w:left="720" w:hanging="72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 xml:space="preserve">Mahmud, K. T., </w:t>
      </w:r>
      <w:r>
        <w:rPr>
          <w:rFonts w:ascii="Times New Roman" w:cs="Times New Roman" w:hAnsi="Times New Roman"/>
          <w:sz w:val="24"/>
          <w:szCs w:val="24"/>
          <w:shd w:val="clear" w:color="auto" w:fill="ffffff"/>
        </w:rPr>
        <w:t>Saira</w:t>
      </w:r>
      <w:r>
        <w:rPr>
          <w:rFonts w:ascii="Times New Roman" w:cs="Times New Roman" w:hAnsi="Times New Roman"/>
          <w:sz w:val="24"/>
          <w:szCs w:val="24"/>
          <w:shd w:val="clear" w:color="auto" w:fill="ffffff"/>
        </w:rPr>
        <w:t xml:space="preserve"> Wahid, I., </w:t>
      </w:r>
      <w:r>
        <w:rPr>
          <w:rFonts w:ascii="Times New Roman" w:cs="Times New Roman" w:hAnsi="Times New Roman"/>
          <w:sz w:val="24"/>
          <w:szCs w:val="24"/>
          <w:shd w:val="clear" w:color="auto" w:fill="ffffff"/>
        </w:rPr>
        <w:t>Arif</w:t>
      </w:r>
      <w:r>
        <w:rPr>
          <w:rFonts w:ascii="Times New Roman" w:cs="Times New Roman" w:hAnsi="Times New Roman"/>
          <w:sz w:val="24"/>
          <w:szCs w:val="24"/>
          <w:shd w:val="clear" w:color="auto" w:fill="ffffff"/>
        </w:rPr>
        <w:t xml:space="preserve">, I., &amp; </w:t>
      </w:r>
      <w:r>
        <w:rPr>
          <w:rFonts w:ascii="Times New Roman" w:cs="Times New Roman" w:hAnsi="Times New Roman"/>
          <w:sz w:val="24"/>
          <w:szCs w:val="24"/>
          <w:shd w:val="clear" w:color="auto" w:fill="ffffff"/>
        </w:rPr>
        <w:t>Belso</w:t>
      </w:r>
      <w:r>
        <w:rPr>
          <w:rFonts w:ascii="Times New Roman" w:cs="Times New Roman" w:hAnsi="Times New Roman"/>
          <w:sz w:val="24"/>
          <w:szCs w:val="24"/>
          <w:shd w:val="clear" w:color="auto" w:fill="ffffff"/>
        </w:rPr>
        <w:t>-Martinez, J. (2019).</w:t>
      </w:r>
      <w:r>
        <w:rPr>
          <w:rFonts w:ascii="Times New Roman" w:cs="Times New Roman" w:hAnsi="Times New Roman"/>
          <w:sz w:val="24"/>
          <w:szCs w:val="24"/>
          <w:shd w:val="clear" w:color="auto" w:fill="ffffff"/>
        </w:rPr>
        <w:t xml:space="preserve"> Impact of training needs assessment on the performance of employees: Evidence from Bangladesh. </w:t>
      </w:r>
      <w:r>
        <w:rPr>
          <w:rFonts w:ascii="Times New Roman" w:cs="Times New Roman" w:hAnsi="Times New Roman"/>
          <w:i/>
          <w:iCs/>
          <w:sz w:val="24"/>
          <w:szCs w:val="24"/>
          <w:shd w:val="clear" w:color="auto" w:fill="ffffff"/>
        </w:rPr>
        <w:t>Cogent Social Sciences</w:t>
      </w:r>
      <w:r>
        <w:rPr>
          <w:rFonts w:ascii="Times New Roman" w:cs="Times New Roman" w:hAnsi="Times New Roman"/>
          <w:sz w:val="24"/>
          <w:szCs w:val="24"/>
          <w:shd w:val="clear" w:color="auto" w:fill="ffffff"/>
        </w:rPr>
        <w:t>, </w:t>
      </w:r>
      <w:r>
        <w:rPr>
          <w:rFonts w:ascii="Times New Roman" w:cs="Times New Roman" w:hAnsi="Times New Roman"/>
          <w:i/>
          <w:iCs/>
          <w:sz w:val="24"/>
          <w:szCs w:val="24"/>
          <w:shd w:val="clear" w:color="auto" w:fill="ffffff"/>
        </w:rPr>
        <w:t>5</w:t>
      </w:r>
      <w:r>
        <w:rPr>
          <w:rFonts w:ascii="Times New Roman" w:cs="Times New Roman" w:hAnsi="Times New Roman"/>
          <w:sz w:val="24"/>
          <w:szCs w:val="24"/>
          <w:shd w:val="clear" w:color="auto" w:fill="ffffff"/>
        </w:rPr>
        <w:t>(1), 1705627.</w:t>
      </w:r>
    </w:p>
    <w:p>
      <w:pPr>
        <w:pStyle w:val="style0"/>
        <w:spacing w:after="0" w:lineRule="auto" w:line="480"/>
        <w:ind w:left="720" w:hanging="72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Sanyal</w:t>
      </w:r>
      <w:r>
        <w:rPr>
          <w:rFonts w:ascii="Times New Roman" w:cs="Times New Roman" w:hAnsi="Times New Roman"/>
          <w:sz w:val="24"/>
          <w:szCs w:val="24"/>
          <w:shd w:val="clear" w:color="auto" w:fill="ffffff"/>
        </w:rPr>
        <w:t xml:space="preserve">, S., &amp; </w:t>
      </w:r>
      <w:r>
        <w:rPr>
          <w:rFonts w:ascii="Times New Roman" w:cs="Times New Roman" w:hAnsi="Times New Roman"/>
          <w:sz w:val="24"/>
          <w:szCs w:val="24"/>
          <w:shd w:val="clear" w:color="auto" w:fill="ffffff"/>
        </w:rPr>
        <w:t>Hisam</w:t>
      </w:r>
      <w:r>
        <w:rPr>
          <w:rFonts w:ascii="Times New Roman" w:cs="Times New Roman" w:hAnsi="Times New Roman"/>
          <w:sz w:val="24"/>
          <w:szCs w:val="24"/>
          <w:shd w:val="clear" w:color="auto" w:fill="ffffff"/>
        </w:rPr>
        <w:t>, M. W. (2018).</w:t>
      </w:r>
      <w:r>
        <w:rPr>
          <w:rFonts w:ascii="Times New Roman" w:cs="Times New Roman" w:hAnsi="Times New Roman"/>
          <w:sz w:val="24"/>
          <w:szCs w:val="24"/>
          <w:shd w:val="clear" w:color="auto" w:fill="ffffff"/>
        </w:rPr>
        <w:t xml:space="preserve"> The impact of teamwork on work performance of employees: A study of faculty members in </w:t>
      </w:r>
      <w:r>
        <w:rPr>
          <w:rFonts w:ascii="Times New Roman" w:cs="Times New Roman" w:hAnsi="Times New Roman"/>
          <w:sz w:val="24"/>
          <w:szCs w:val="24"/>
          <w:shd w:val="clear" w:color="auto" w:fill="ffffff"/>
        </w:rPr>
        <w:t>Dhofar</w:t>
      </w:r>
      <w:r>
        <w:rPr>
          <w:rFonts w:ascii="Times New Roman" w:cs="Times New Roman" w:hAnsi="Times New Roman"/>
          <w:sz w:val="24"/>
          <w:szCs w:val="24"/>
          <w:shd w:val="clear" w:color="auto" w:fill="ffffff"/>
        </w:rPr>
        <w:t xml:space="preserve"> University. </w:t>
      </w:r>
      <w:r>
        <w:rPr>
          <w:rFonts w:ascii="Times New Roman" w:cs="Times New Roman" w:hAnsi="Times New Roman"/>
          <w:i/>
          <w:iCs/>
          <w:sz w:val="24"/>
          <w:szCs w:val="24"/>
          <w:shd w:val="clear" w:color="auto" w:fill="ffffff"/>
        </w:rPr>
        <w:t>IOSR Journal of Business and Management</w:t>
      </w:r>
      <w:r>
        <w:rPr>
          <w:rFonts w:ascii="Times New Roman" w:cs="Times New Roman" w:hAnsi="Times New Roman"/>
          <w:sz w:val="24"/>
          <w:szCs w:val="24"/>
          <w:shd w:val="clear" w:color="auto" w:fill="ffffff"/>
        </w:rPr>
        <w:t>, </w:t>
      </w:r>
      <w:r>
        <w:rPr>
          <w:rFonts w:ascii="Times New Roman" w:cs="Times New Roman" w:hAnsi="Times New Roman"/>
          <w:i/>
          <w:iCs/>
          <w:sz w:val="24"/>
          <w:szCs w:val="24"/>
          <w:shd w:val="clear" w:color="auto" w:fill="ffffff"/>
        </w:rPr>
        <w:t>20</w:t>
      </w:r>
      <w:r>
        <w:rPr>
          <w:rFonts w:ascii="Times New Roman" w:cs="Times New Roman" w:hAnsi="Times New Roman"/>
          <w:sz w:val="24"/>
          <w:szCs w:val="24"/>
          <w:shd w:val="clear" w:color="auto" w:fill="ffffff"/>
        </w:rPr>
        <w:t>(3), 15-22.</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sz w:val="24"/>
          <w:szCs w:val="24"/>
          <w:shd w:val="clear" w:color="auto" w:fill="ffffff"/>
        </w:rPr>
        <w:t>Stetson, V. (2008).</w:t>
      </w:r>
      <w:r>
        <w:rPr>
          <w:rFonts w:ascii="Times New Roman" w:cs="Times New Roman" w:hAnsi="Times New Roman"/>
          <w:sz w:val="24"/>
          <w:szCs w:val="24"/>
          <w:shd w:val="clear" w:color="auto" w:fill="ffffff"/>
        </w:rPr>
        <w:t xml:space="preserve"> Communicating and reporting on an evaluation: Guidelines and tools. </w:t>
      </w:r>
      <w:r>
        <w:rPr>
          <w:rFonts w:ascii="Times New Roman" w:cs="Times New Roman" w:hAnsi="Times New Roman"/>
          <w:i/>
          <w:iCs/>
          <w:sz w:val="24"/>
          <w:szCs w:val="24"/>
          <w:shd w:val="clear" w:color="auto" w:fill="ffffff"/>
        </w:rPr>
        <w:t>Catholic Relief Service, Baltimore</w:t>
      </w:r>
      <w:r>
        <w:rPr>
          <w:rFonts w:ascii="Times New Roman" w:cs="Times New Roman" w:hAnsi="Times New Roman"/>
          <w:sz w:val="24"/>
          <w:szCs w:val="24"/>
          <w:shd w:val="clear" w:color="auto" w:fill="ffffff"/>
        </w:rPr>
        <w:t>.</w:t>
      </w:r>
    </w:p>
    <w:p>
      <w:pPr>
        <w:pStyle w:val="style0"/>
        <w:spacing w:after="0" w:lineRule="auto" w:line="480"/>
        <w:rPr>
          <w:rFonts w:ascii="Times New Roman" w:cs="Times New Roman" w:hAnsi="Times New Roman"/>
          <w:sz w:val="24"/>
          <w:szCs w:val="24"/>
        </w:rPr>
      </w:pP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10002FF" w:usb1="4000ACFF" w:usb2="00000009"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 xml:space="preserve">TRAINING ASSESSMENT </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noProof/>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5a23acd0-78f6-4983-a641-b8a240d545b8"/>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1c065c4d-3fe4-4de1-95e9-0fbaf6bd96a2"/>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1530</Words>
  <Pages>7</Pages>
  <Characters>8663</Characters>
  <Application>WPS Office</Application>
  <DocSecurity>0</DocSecurity>
  <Paragraphs>51</Paragraphs>
  <ScaleCrop>false</ScaleCrop>
  <LinksUpToDate>false</LinksUpToDate>
  <CharactersWithSpaces>10170</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2020-07-28T08:20:09Z</dcterms:created>
  <dc:creator>acer</dc:creator>
  <lastModifiedBy>STK-L21</lastModifiedBy>
  <dcterms:modified xsi:type="dcterms:W3CDTF">2020-07-28T08:20:24Z</dcterms:modified>
  <revision>6</revision>
</coreProperties>
</file>

<file path=docProps/custom.xml><?xml version="1.0" encoding="utf-8"?>
<Properties xmlns="http://schemas.openxmlformats.org/officeDocument/2006/custom-properties" xmlns:vt="http://schemas.openxmlformats.org/officeDocument/2006/docPropsVTypes"/>
</file>